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0010D7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0010D7" w:rsidRDefault="00F92268" w:rsidP="000010D7">
            <w:pPr>
              <w:pStyle w:val="RefTableData"/>
            </w:pPr>
            <w:r w:rsidRPr="000010D7">
              <w:t>Reference number(s)</w:t>
            </w:r>
          </w:p>
        </w:tc>
      </w:tr>
      <w:tr w:rsidR="00F92268" w:rsidRPr="000010D7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AAD5001" w:rsidR="00F92268" w:rsidRPr="000010D7" w:rsidRDefault="00EC644B" w:rsidP="000010D7">
            <w:pPr>
              <w:pStyle w:val="RefTableData"/>
            </w:pPr>
            <w:r w:rsidRPr="000010D7">
              <w:t>1618-A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B6036E2" w:rsidR="004B15BB" w:rsidRPr="00D746D9" w:rsidRDefault="00D746D9" w:rsidP="007E5C16">
      <w:pPr>
        <w:pStyle w:val="Heading1"/>
      </w:pPr>
      <w:r w:rsidRPr="00D746D9">
        <w:t>Specialty Guideline Management</w:t>
      </w:r>
      <w:r w:rsidR="0045790D" w:rsidRPr="00BD1CC1">
        <w:br/>
      </w:r>
      <w:r w:rsidRPr="00D746D9">
        <w:t>Mircera</w:t>
      </w:r>
    </w:p>
    <w:p w14:paraId="78861C92" w14:textId="6DE5D68D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  <w:r w:rsidR="0026796B" w:rsidRPr="00BD1CC1">
        <w:t xml:space="preserve"> </w:t>
      </w:r>
    </w:p>
    <w:p w14:paraId="5455152B" w14:textId="746A56C3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CB29B2" w:rsidRPr="00CB29B2">
        <w:t>Over-the-counter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>
        <w:trPr>
          <w:cantSplit/>
        </w:trPr>
        <w:tc>
          <w:tcPr>
            <w:tcW w:w="5265" w:type="dxa"/>
          </w:tcPr>
          <w:p w14:paraId="4DED0C9B" w14:textId="012203FE" w:rsidR="005B4D7C" w:rsidRPr="00BD1CC1" w:rsidRDefault="00D746D9">
            <w:pPr>
              <w:pStyle w:val="TableDataUnpadded"/>
            </w:pPr>
            <w:r w:rsidRPr="00D746D9">
              <w:t>Mircera</w:t>
            </w:r>
          </w:p>
        </w:tc>
        <w:tc>
          <w:tcPr>
            <w:tcW w:w="5595" w:type="dxa"/>
          </w:tcPr>
          <w:p w14:paraId="1A09710D" w14:textId="7CE1DA07" w:rsidR="005B4D7C" w:rsidRPr="00BD1CC1" w:rsidRDefault="00D746D9">
            <w:pPr>
              <w:pStyle w:val="TableDataUnpadded"/>
            </w:pPr>
            <w:r w:rsidRPr="00D746D9">
              <w:t>methoxy polyethylene glycol-epoetin beta</w:t>
            </w:r>
          </w:p>
        </w:tc>
      </w:tr>
    </w:tbl>
    <w:p w14:paraId="14CE6108" w14:textId="7F764470" w:rsidR="00FC1AAD" w:rsidRDefault="00ED052F" w:rsidP="00AA2A94">
      <w:pPr>
        <w:pStyle w:val="Heading2"/>
        <w:tabs>
          <w:tab w:val="left" w:pos="9540"/>
        </w:tabs>
      </w:pPr>
      <w:r>
        <w:t xml:space="preserve">Indications </w:t>
      </w:r>
    </w:p>
    <w:p w14:paraId="5ECF4815" w14:textId="77777777" w:rsidR="00D746D9" w:rsidRDefault="00D746D9" w:rsidP="00D746D9">
      <w:pPr>
        <w:pStyle w:val="BodyText"/>
      </w:pPr>
      <w:r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03229C14" w14:textId="77777777" w:rsidR="00D746D9" w:rsidRDefault="00D746D9" w:rsidP="00D746D9">
      <w:pPr>
        <w:pStyle w:val="Heading3"/>
        <w:rPr>
          <w:vertAlign w:val="superscript"/>
        </w:rPr>
      </w:pPr>
      <w:r w:rsidRPr="00844352">
        <w:t>FDA-Approved Indication</w:t>
      </w:r>
      <w:r>
        <w:t>s</w:t>
      </w:r>
      <w:r w:rsidRPr="00844352">
        <w:rPr>
          <w:vertAlign w:val="superscript"/>
        </w:rPr>
        <w:t>1</w:t>
      </w:r>
    </w:p>
    <w:p w14:paraId="61CA4E41" w14:textId="77777777" w:rsidR="00D746D9" w:rsidRDefault="00D746D9" w:rsidP="00D746D9">
      <w:pPr>
        <w:pStyle w:val="BodyText"/>
      </w:pPr>
      <w:r w:rsidRPr="00844352">
        <w:t xml:space="preserve">Mircera is indicated for the treatment of anemia associated with </w:t>
      </w:r>
      <w:r>
        <w:t>chronic kidney disease (CKD) in:</w:t>
      </w:r>
    </w:p>
    <w:p w14:paraId="29290D27" w14:textId="77777777" w:rsidR="00D746D9" w:rsidRPr="007F1C9D" w:rsidRDefault="00D746D9" w:rsidP="00EC644B">
      <w:pPr>
        <w:pStyle w:val="ListParagraph"/>
        <w:numPr>
          <w:ilvl w:val="0"/>
          <w:numId w:val="34"/>
        </w:numPr>
        <w:rPr>
          <w:color w:val="auto"/>
        </w:rPr>
      </w:pPr>
      <w:r w:rsidRPr="007F1C9D">
        <w:rPr>
          <w:color w:val="auto"/>
        </w:rPr>
        <w:t xml:space="preserve">Adult patients on dialysis and adult patients not on dialysis. </w:t>
      </w:r>
    </w:p>
    <w:p w14:paraId="26EA4D1D" w14:textId="62C58BC2" w:rsidR="00D746D9" w:rsidRPr="007F1C9D" w:rsidRDefault="00D746D9" w:rsidP="00EC644B">
      <w:pPr>
        <w:pStyle w:val="ListParagraph"/>
        <w:numPr>
          <w:ilvl w:val="0"/>
          <w:numId w:val="34"/>
        </w:numPr>
        <w:rPr>
          <w:color w:val="auto"/>
        </w:rPr>
      </w:pPr>
      <w:r w:rsidRPr="007F1C9D">
        <w:rPr>
          <w:color w:val="auto"/>
        </w:rPr>
        <w:t xml:space="preserve">Pediatric patients 3 months to 17 years of age on dialysis or not on dialysis who are converting from another erythropoiesis-stimulating agent (ESA) after their hemoglobin level was stabilized with an ESA. </w:t>
      </w:r>
    </w:p>
    <w:p w14:paraId="75A20111" w14:textId="77777777" w:rsidR="00D746D9" w:rsidRDefault="00D746D9" w:rsidP="00D746D9">
      <w:pPr>
        <w:pStyle w:val="BodyText"/>
      </w:pPr>
      <w:r w:rsidRPr="008D1D8B">
        <w:t>All other indications are considered expe</w:t>
      </w:r>
      <w:r>
        <w:t>rimental/investigational and</w:t>
      </w:r>
      <w:r w:rsidRPr="008D1D8B">
        <w:t xml:space="preserve"> not </w:t>
      </w:r>
      <w:r>
        <w:t>medically necessary</w:t>
      </w:r>
      <w:r w:rsidRPr="008D1D8B">
        <w:t>.</w:t>
      </w:r>
    </w:p>
    <w:p w14:paraId="7353CD2C" w14:textId="08D77AE4" w:rsidR="00D746D9" w:rsidRDefault="00D746D9" w:rsidP="00EC644B">
      <w:pPr>
        <w:pStyle w:val="Heading2"/>
        <w:tabs>
          <w:tab w:val="left" w:pos="8655"/>
        </w:tabs>
      </w:pPr>
      <w:r>
        <w:t xml:space="preserve">Coverage </w:t>
      </w:r>
      <w:r w:rsidRPr="007229C8">
        <w:t>Criteria</w:t>
      </w:r>
    </w:p>
    <w:p w14:paraId="70F3160E" w14:textId="77777777" w:rsidR="00D746D9" w:rsidRPr="003A0ACB" w:rsidRDefault="00D746D9" w:rsidP="00D746D9">
      <w:pPr>
        <w:pStyle w:val="BodyText"/>
      </w:pPr>
      <w:r w:rsidRPr="003A0ACB">
        <w:t xml:space="preserve">Note: Requirements regarding </w:t>
      </w:r>
      <w:r>
        <w:t xml:space="preserve">pretreatment </w:t>
      </w:r>
      <w:r w:rsidRPr="003A0ACB">
        <w:t xml:space="preserve">hemoglobin level exclude values due to </w:t>
      </w:r>
      <w:r>
        <w:t xml:space="preserve">a </w:t>
      </w:r>
      <w:r w:rsidRPr="003A0ACB">
        <w:t>recent transfusion.</w:t>
      </w:r>
      <w:r>
        <w:t xml:space="preserve"> </w:t>
      </w:r>
      <w:r w:rsidRPr="00B22F6E">
        <w:t xml:space="preserve">All members must be assessed for iron deficiency anemia and have adequate iron stores </w:t>
      </w:r>
      <w:r>
        <w:t xml:space="preserve">(defined as a </w:t>
      </w:r>
      <w:r>
        <w:lastRenderedPageBreak/>
        <w:t xml:space="preserve">serum transferrin saturation [TSAT] level greater than or equal to 20% within the prior 3 months) or are receiving iron therapy </w:t>
      </w:r>
      <w:r w:rsidRPr="00B22F6E">
        <w:t>before starting</w:t>
      </w:r>
      <w:r w:rsidRPr="003A0ACB">
        <w:t xml:space="preserve"> Mircera. Members may not use Mircera concomitantly with other erythropoiesis stimulating agents.</w:t>
      </w:r>
    </w:p>
    <w:p w14:paraId="3B0E5E88" w14:textId="77777777" w:rsidR="00D746D9" w:rsidRPr="003A0ACB" w:rsidRDefault="00D746D9" w:rsidP="00D746D9">
      <w:pPr>
        <w:pStyle w:val="Heading3"/>
      </w:pPr>
      <w:r w:rsidRPr="003A0ACB">
        <w:t>Anemia Due to Chronic Kidney Disease</w:t>
      </w:r>
      <w:r>
        <w:t xml:space="preserve"> (CKD)</w:t>
      </w:r>
      <w:r>
        <w:rPr>
          <w:vertAlign w:val="superscript"/>
        </w:rPr>
        <w:t>1,2</w:t>
      </w:r>
    </w:p>
    <w:p w14:paraId="314D4E97" w14:textId="6C14D7B4" w:rsidR="00D746D9" w:rsidRDefault="00D746D9" w:rsidP="00EC644B">
      <w:pPr>
        <w:pStyle w:val="BodyText"/>
      </w:pPr>
      <w:r w:rsidRPr="003A0ACB">
        <w:t xml:space="preserve">Authorization of 12 weeks may be granted for the treatment of anemia due to </w:t>
      </w:r>
      <w:r w:rsidR="007F1C9D">
        <w:t>CKD</w:t>
      </w:r>
      <w:r w:rsidRPr="003A0ACB">
        <w:t xml:space="preserve"> </w:t>
      </w:r>
      <w:r>
        <w:t xml:space="preserve">in </w:t>
      </w:r>
      <w:r w:rsidR="007F1C9D">
        <w:t xml:space="preserve">adult </w:t>
      </w:r>
      <w:r>
        <w:t>members with</w:t>
      </w:r>
      <w:r w:rsidRPr="003A0ACB">
        <w:t xml:space="preserve"> pretreatment hemoglobin </w:t>
      </w:r>
      <w:r w:rsidR="007F1C9D">
        <w:t>less than</w:t>
      </w:r>
      <w:r w:rsidRPr="003A0ACB">
        <w:t xml:space="preserve"> 10 </w:t>
      </w:r>
      <w:r w:rsidR="007F1C9D">
        <w:t>grams per deciliter (</w:t>
      </w:r>
      <w:r w:rsidRPr="003A0ACB">
        <w:t>g/dL</w:t>
      </w:r>
      <w:r w:rsidR="007F1C9D">
        <w:t>)</w:t>
      </w:r>
      <w:r w:rsidRPr="003A0ACB">
        <w:t xml:space="preserve">. </w:t>
      </w:r>
    </w:p>
    <w:p w14:paraId="4C1D1138" w14:textId="2951D001" w:rsidR="007F1C9D" w:rsidRPr="003A0ACB" w:rsidRDefault="007F1C9D" w:rsidP="00EC644B">
      <w:pPr>
        <w:pStyle w:val="BodyText"/>
        <w:rPr>
          <w:b/>
        </w:rPr>
      </w:pPr>
      <w:r>
        <w:t>Authorization of 12 weeks may be granted for the treatment of anemia due to CKD in pediatric members 3 months to 17 years of age who are converting from another ESA after their hemoglobin level was stabilized (e.g., Hgb level of 10 to 12 g/dL) with an ESA.</w:t>
      </w:r>
    </w:p>
    <w:p w14:paraId="32E56B91" w14:textId="24646098" w:rsidR="00D746D9" w:rsidRPr="003A0ACB" w:rsidRDefault="00EC644B" w:rsidP="00EC644B">
      <w:pPr>
        <w:pStyle w:val="Heading2"/>
      </w:pPr>
      <w:r w:rsidRPr="003A0ACB">
        <w:t>Continuation Of Therapy</w:t>
      </w:r>
    </w:p>
    <w:p w14:paraId="2C0F1579" w14:textId="76A40F45" w:rsidR="000010D7" w:rsidRDefault="00D746D9" w:rsidP="00D746D9">
      <w:pPr>
        <w:pStyle w:val="BodyText"/>
      </w:pPr>
      <w:r w:rsidRPr="003A0ACB">
        <w:t xml:space="preserve">Note: Requirements regarding current hemoglobin level exclude values due to </w:t>
      </w:r>
      <w:r>
        <w:t xml:space="preserve">a </w:t>
      </w:r>
      <w:r w:rsidRPr="003A0ACB">
        <w:t xml:space="preserve">recent transfusion. </w:t>
      </w:r>
      <w:r>
        <w:t xml:space="preserve">All members must be assessed for iron deficiency anemia and have adequate iron stores (defined as a serum transferrin saturation [TSAT] level greater than or equal to 20% with the prior 3 months) or are receiving iron therapy before continuation of treatment with Mircera. </w:t>
      </w:r>
      <w:r w:rsidRPr="003A0ACB">
        <w:t>Members may not use Mircera concomitantly with other erythropoiesis</w:t>
      </w:r>
      <w:r w:rsidR="007F1C9D">
        <w:t>-</w:t>
      </w:r>
      <w:r w:rsidRPr="003A0ACB">
        <w:t>stimulating agents.</w:t>
      </w:r>
    </w:p>
    <w:p w14:paraId="409D7A94" w14:textId="0EEAC613" w:rsidR="000010D7" w:rsidRDefault="007F1C9D" w:rsidP="00D746D9">
      <w:pPr>
        <w:pStyle w:val="BodyText"/>
        <w:sectPr w:rsidR="000010D7" w:rsidSect="00AA1E6A"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  <w:r w:rsidRPr="007F1C9D">
        <w:t>All members (including new members) requesting authorization for continuation of therapy after at least 12 weeks of Mircera treatment must show a response with a rise in hemoglobin of greater than or equal to 1 g/dL. Members who have completed less than 12 weeks of Mircera treatment and have not yet responded with a rise in hemoglobin of greater than or equal to 1 g/dL may be granted authorization of up to 12 weeks to allow for sufficient time to demonstrate a response.</w:t>
      </w:r>
    </w:p>
    <w:p w14:paraId="01C42CA1" w14:textId="02ABCE3C" w:rsidR="00D746D9" w:rsidRPr="00F81DEE" w:rsidRDefault="00D746D9" w:rsidP="00D746D9">
      <w:pPr>
        <w:pStyle w:val="Heading3"/>
      </w:pPr>
      <w:r>
        <w:t>Anemia Due to Chronic Kidney Disease (CKD)</w:t>
      </w:r>
      <w:r w:rsidRPr="008544F6">
        <w:rPr>
          <w:vertAlign w:val="superscript"/>
        </w:rPr>
        <w:t>1</w:t>
      </w:r>
      <w:r w:rsidR="00F91C8C">
        <w:rPr>
          <w:vertAlign w:val="superscript"/>
        </w:rPr>
        <w:t>,2</w:t>
      </w:r>
    </w:p>
    <w:p w14:paraId="0CC14F5E" w14:textId="52CE133D" w:rsidR="00AE40DC" w:rsidRPr="00AE40DC" w:rsidRDefault="00D746D9" w:rsidP="00837520">
      <w:pPr>
        <w:pStyle w:val="BodyText"/>
      </w:pPr>
      <w:r w:rsidRPr="00EC644B">
        <w:t>A</w:t>
      </w:r>
      <w:r w:rsidRPr="00AE40DC">
        <w:t xml:space="preserve">uthorization of 12 weeks may be granted for continued treatment of anemia due to chronic kidney disease in members with current hemoglobin </w:t>
      </w:r>
      <w:r w:rsidR="007F1C9D" w:rsidRPr="00AE40DC">
        <w:t>less than</w:t>
      </w:r>
      <w:r w:rsidRPr="00AE40DC">
        <w:t xml:space="preserve"> 12 g/dL</w:t>
      </w:r>
      <w:r w:rsidR="007F1C9D" w:rsidRPr="00AE40DC">
        <w:t>.</w:t>
      </w:r>
    </w:p>
    <w:p w14:paraId="7941CE6E" w14:textId="426AA425" w:rsidR="00D746D9" w:rsidRPr="009C5CB0" w:rsidRDefault="00D746D9" w:rsidP="00D746D9">
      <w:pPr>
        <w:pStyle w:val="Heading2"/>
      </w:pPr>
      <w:r w:rsidRPr="00B800C6">
        <w:t>References</w:t>
      </w:r>
    </w:p>
    <w:p w14:paraId="6C994486" w14:textId="77777777" w:rsidR="00D746D9" w:rsidRPr="00EC644B" w:rsidRDefault="00D746D9" w:rsidP="00EC644B">
      <w:pPr>
        <w:pStyle w:val="ReferenceOrdered"/>
      </w:pPr>
      <w:r w:rsidRPr="00EC644B">
        <w:t>Mircera [package insert]. St. Gallen, Switzerland: Vifor (International) Inc.; April 2024.</w:t>
      </w:r>
    </w:p>
    <w:p w14:paraId="47E1A10C" w14:textId="02A94D90" w:rsidR="00C44990" w:rsidRPr="004917B4" w:rsidRDefault="00D746D9" w:rsidP="004917B4">
      <w:pPr>
        <w:pStyle w:val="ReferenceOrdered"/>
      </w:pPr>
      <w:r w:rsidRPr="00EC644B">
        <w:t>Kidney Disease: Improving Global Outcomes (KDIGO) Anemia Work Group. KDIGO Clinical Practice Guideline for Anemia in Chronic Kidney Disease. Kidney Int. 2012;Suppl 2:279-335.</w:t>
      </w:r>
    </w:p>
    <w:sectPr w:rsidR="00C44990" w:rsidRPr="004917B4" w:rsidSect="000010D7">
      <w:headerReference w:type="first" r:id="rId15"/>
      <w:footerReference w:type="first" r:id="rId16"/>
      <w:type w:val="continuous"/>
      <w:pgSz w:w="12240" w:h="15840" w:code="1"/>
      <w:pgMar w:top="907" w:right="720" w:bottom="994" w:left="720" w:header="720" w:footer="806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AD689" w14:textId="77777777" w:rsidR="00716972" w:rsidRDefault="00716972">
      <w:r>
        <w:separator/>
      </w:r>
    </w:p>
  </w:endnote>
  <w:endnote w:type="continuationSeparator" w:id="0">
    <w:p w14:paraId="39787DAE" w14:textId="77777777" w:rsidR="00716972" w:rsidRDefault="00716972">
      <w:r>
        <w:continuationSeparator/>
      </w:r>
    </w:p>
  </w:endnote>
  <w:endnote w:type="continuationNotice" w:id="1">
    <w:p w14:paraId="126A0EC2" w14:textId="77777777" w:rsidR="00716972" w:rsidRDefault="00716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6D2B9" w14:textId="04642363" w:rsidR="00825A2A" w:rsidRPr="00EC47B6" w:rsidRDefault="00825A2A" w:rsidP="00825A2A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8514D" w:rsidRPr="0058514D">
      <w:rPr>
        <w:rFonts w:cs="Arial"/>
        <w:noProof/>
        <w:sz w:val="16"/>
        <w:szCs w:val="16"/>
      </w:rPr>
      <w:t>Mircera</w:t>
    </w:r>
    <w:r w:rsidR="0058514D">
      <w:rPr>
        <w:rFonts w:cs="Arial"/>
        <w:noProof/>
        <w:snapToGrid w:val="0"/>
        <w:color w:val="000000"/>
        <w:sz w:val="16"/>
        <w:szCs w:val="16"/>
      </w:rPr>
      <w:t xml:space="preserve"> SGM 1618-A</w:t>
    </w:r>
    <w:r w:rsidR="0058514D" w:rsidRPr="0058514D">
      <w:rPr>
        <w:rFonts w:cs="Arial"/>
        <w:noProof/>
        <w:sz w:val="16"/>
        <w:szCs w:val="16"/>
      </w:rPr>
      <w:t xml:space="preserve"> </w:t>
    </w:r>
    <w:r w:rsidR="004917B4">
      <w:rPr>
        <w:rFonts w:cs="Arial"/>
        <w:noProof/>
        <w:sz w:val="16"/>
        <w:szCs w:val="16"/>
      </w:rPr>
      <w:t>P</w:t>
    </w:r>
    <w:r w:rsidR="0058514D" w:rsidRPr="0058514D">
      <w:rPr>
        <w:rFonts w:cs="Arial"/>
        <w:noProof/>
        <w:sz w:val="16"/>
        <w:szCs w:val="16"/>
      </w:rPr>
      <w:t>2024</w:t>
    </w:r>
    <w:r w:rsidR="0058514D">
      <w:rPr>
        <w:rFonts w:cs="Arial"/>
        <w:noProof/>
        <w:sz w:val="16"/>
        <w:szCs w:val="16"/>
      </w:rPr>
      <w:t>_R</w:t>
    </w:r>
    <w:r w:rsidR="0058514D" w:rsidRPr="0058514D">
      <w:rPr>
        <w:rFonts w:cs="Arial"/>
        <w:noProof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7F7EACDD" w14:textId="77777777" w:rsidR="00825A2A" w:rsidRPr="00EC47B6" w:rsidRDefault="00825A2A" w:rsidP="00825A2A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</w:t>
    </w:r>
    <w:proofErr w:type="gramStart"/>
    <w:r w:rsidRPr="00EC47B6">
      <w:rPr>
        <w:rFonts w:cs="Arial"/>
        <w:snapToGrid w:val="0"/>
        <w:sz w:val="16"/>
        <w:szCs w:val="16"/>
      </w:rPr>
      <w:t>distributed</w:t>
    </w:r>
    <w:proofErr w:type="gramEnd"/>
    <w:r w:rsidRPr="00EC47B6">
      <w:rPr>
        <w:rFonts w:cs="Arial"/>
        <w:snapToGrid w:val="0"/>
        <w:sz w:val="16"/>
        <w:szCs w:val="16"/>
      </w:rPr>
      <w:t xml:space="preserve">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39BA9A30" w14:textId="77777777" w:rsidR="00825A2A" w:rsidRPr="00EC47B6" w:rsidRDefault="00825A2A" w:rsidP="00825A2A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  <w:p w14:paraId="0DF8DEBC" w14:textId="6AC456BA" w:rsidR="00F75C81" w:rsidRPr="00AA1E6A" w:rsidRDefault="00F75C81" w:rsidP="00AA1E6A">
    <w:pPr>
      <w:tabs>
        <w:tab w:val="right" w:pos="10710"/>
      </w:tabs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01D0FA8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37520" w:rsidRPr="00837520">
      <w:rPr>
        <w:rFonts w:cs="Arial"/>
        <w:noProof/>
        <w:sz w:val="16"/>
        <w:szCs w:val="16"/>
      </w:rPr>
      <w:t>Mircera</w:t>
    </w:r>
    <w:r w:rsidR="00837520">
      <w:rPr>
        <w:rFonts w:cs="Arial"/>
        <w:noProof/>
        <w:snapToGrid w:val="0"/>
        <w:color w:val="000000"/>
        <w:sz w:val="16"/>
        <w:szCs w:val="16"/>
      </w:rPr>
      <w:t xml:space="preserve"> SGM 1618-A</w:t>
    </w:r>
    <w:r w:rsidR="00837520" w:rsidRPr="00837520">
      <w:rPr>
        <w:rFonts w:cs="Arial"/>
        <w:noProof/>
        <w:sz w:val="16"/>
        <w:szCs w:val="16"/>
      </w:rPr>
      <w:t xml:space="preserve"> </w:t>
    </w:r>
    <w:r w:rsidR="004917B4">
      <w:rPr>
        <w:rFonts w:cs="Arial"/>
        <w:noProof/>
        <w:sz w:val="16"/>
        <w:szCs w:val="16"/>
      </w:rPr>
      <w:t>P</w:t>
    </w:r>
    <w:r w:rsidR="00837520" w:rsidRPr="00837520">
      <w:rPr>
        <w:rFonts w:cs="Arial"/>
        <w:noProof/>
        <w:sz w:val="16"/>
        <w:szCs w:val="16"/>
      </w:rPr>
      <w:t>2024</w:t>
    </w:r>
    <w:r w:rsidR="0058514D">
      <w:rPr>
        <w:rFonts w:cs="Arial"/>
        <w:noProof/>
        <w:sz w:val="16"/>
        <w:szCs w:val="16"/>
      </w:rPr>
      <w:t>_R</w:t>
    </w:r>
    <w:r w:rsidR="00837520" w:rsidRPr="00837520">
      <w:rPr>
        <w:rFonts w:cs="Arial"/>
        <w:noProof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777777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11D3145F" w14:textId="77777777" w:rsidR="00F50D98" w:rsidRPr="00EC47B6" w:rsidRDefault="00F50D98" w:rsidP="00F50D98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  <w:p w14:paraId="64F317B8" w14:textId="75AAED07" w:rsidR="00ED04EC" w:rsidRPr="00F50D98" w:rsidRDefault="00ED04EC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2878D" w14:textId="3843496C" w:rsidR="00EC644B" w:rsidRPr="00EC644B" w:rsidRDefault="00EC644B" w:rsidP="00EC64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B6363" w14:textId="77777777" w:rsidR="00716972" w:rsidRDefault="00716972">
      <w:r>
        <w:separator/>
      </w:r>
    </w:p>
  </w:footnote>
  <w:footnote w:type="continuationSeparator" w:id="0">
    <w:p w14:paraId="2D671851" w14:textId="77777777" w:rsidR="00716972" w:rsidRDefault="00716972">
      <w:r>
        <w:continuationSeparator/>
      </w:r>
    </w:p>
  </w:footnote>
  <w:footnote w:type="continuationNotice" w:id="1">
    <w:p w14:paraId="536B62FC" w14:textId="77777777" w:rsidR="00716972" w:rsidRDefault="00716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0010D7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2DEDB759" w:rsidR="00ED04EC" w:rsidRPr="004C7F1D" w:rsidRDefault="00EC644B" w:rsidP="000010D7">
          <w:pPr>
            <w:pStyle w:val="RefTableData"/>
          </w:pPr>
          <w:r>
            <w:t>1618-A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C644B" w:rsidRPr="00ED04EC" w14:paraId="50B95DF6" w14:textId="77777777" w:rsidTr="00DA1B26">
      <w:trPr>
        <w:trHeight w:val="144"/>
        <w:jc w:val="right"/>
      </w:trPr>
      <w:tc>
        <w:tcPr>
          <w:tcW w:w="1854" w:type="dxa"/>
          <w:hideMark/>
        </w:tcPr>
        <w:p w14:paraId="29377CBE" w14:textId="77777777" w:rsidR="00EC644B" w:rsidRPr="00AA1E6A" w:rsidRDefault="00EC644B" w:rsidP="00EC644B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C644B" w:rsidRPr="00ED04EC" w14:paraId="7EFF3AB4" w14:textId="77777777" w:rsidTr="00DA1B26">
      <w:trPr>
        <w:trHeight w:val="378"/>
        <w:jc w:val="right"/>
      </w:trPr>
      <w:tc>
        <w:tcPr>
          <w:tcW w:w="1854" w:type="dxa"/>
          <w:hideMark/>
        </w:tcPr>
        <w:p w14:paraId="72569782" w14:textId="77777777" w:rsidR="00EC644B" w:rsidRPr="004C7F1D" w:rsidRDefault="00EC644B" w:rsidP="00EC644B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1618-A</w:t>
          </w:r>
        </w:p>
      </w:tc>
    </w:tr>
  </w:tbl>
  <w:p w14:paraId="207BFB8F" w14:textId="77777777" w:rsidR="00EC644B" w:rsidRPr="00EC644B" w:rsidRDefault="00EC644B" w:rsidP="00EC644B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A60E0D"/>
    <w:multiLevelType w:val="hybridMultilevel"/>
    <w:tmpl w:val="67525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D2B18"/>
    <w:multiLevelType w:val="hybridMultilevel"/>
    <w:tmpl w:val="882808FE"/>
    <w:lvl w:ilvl="0" w:tplc="04090015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3BB71005"/>
    <w:multiLevelType w:val="hybridMultilevel"/>
    <w:tmpl w:val="A0960E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0058A"/>
    <w:multiLevelType w:val="hybridMultilevel"/>
    <w:tmpl w:val="7A0A3414"/>
    <w:lvl w:ilvl="0" w:tplc="FAB809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DC7111"/>
    <w:multiLevelType w:val="hybridMultilevel"/>
    <w:tmpl w:val="E5F8F9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94D58"/>
    <w:multiLevelType w:val="hybridMultilevel"/>
    <w:tmpl w:val="BD20EE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640DF"/>
    <w:multiLevelType w:val="hybridMultilevel"/>
    <w:tmpl w:val="A08E0D68"/>
    <w:lvl w:ilvl="0" w:tplc="0409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DA1605"/>
    <w:multiLevelType w:val="hybridMultilevel"/>
    <w:tmpl w:val="BA04AB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8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33"/>
  </w:num>
  <w:num w:numId="18" w16cid:durableId="299724409">
    <w:abstractNumId w:val="25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34"/>
  </w:num>
  <w:num w:numId="22" w16cid:durableId="1472481103">
    <w:abstractNumId w:val="27"/>
  </w:num>
  <w:num w:numId="23" w16cid:durableId="1997420403">
    <w:abstractNumId w:val="30"/>
  </w:num>
  <w:num w:numId="24" w16cid:durableId="33312838">
    <w:abstractNumId w:val="26"/>
  </w:num>
  <w:num w:numId="25" w16cid:durableId="507404939">
    <w:abstractNumId w:val="16"/>
  </w:num>
  <w:num w:numId="26" w16cid:durableId="1950313333">
    <w:abstractNumId w:val="22"/>
  </w:num>
  <w:num w:numId="27" w16cid:durableId="1866016584">
    <w:abstractNumId w:val="20"/>
  </w:num>
  <w:num w:numId="28" w16cid:durableId="305205693">
    <w:abstractNumId w:val="32"/>
  </w:num>
  <w:num w:numId="29" w16cid:durableId="164365371">
    <w:abstractNumId w:val="31"/>
  </w:num>
  <w:num w:numId="30" w16cid:durableId="1844278248">
    <w:abstractNumId w:val="21"/>
  </w:num>
  <w:num w:numId="31" w16cid:durableId="108822516">
    <w:abstractNumId w:val="18"/>
  </w:num>
  <w:num w:numId="32" w16cid:durableId="1863587628">
    <w:abstractNumId w:val="15"/>
  </w:num>
  <w:num w:numId="33" w16cid:durableId="1563978624">
    <w:abstractNumId w:val="29"/>
  </w:num>
  <w:num w:numId="34" w16cid:durableId="1448700196">
    <w:abstractNumId w:val="23"/>
  </w:num>
  <w:num w:numId="35" w16cid:durableId="180704626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10D7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6E54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2D1B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A7CB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2CA3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47780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3F88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694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BB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6BC2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501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7B4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1DF3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14D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0A3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680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972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1C9D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5A2A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37520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684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0F2B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29EE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0DC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B7456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7B8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9B2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46D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CA7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4B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44B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1C8C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3B481-9B85-4EE0-B263-1A065335BA3F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  <ds:schemaRef ds:uri="d8141934-0c15-45a3-8ee8-53e64ae38189"/>
    <ds:schemaRef ds:uri="043d2832-9d9b-42b0-abd6-be76ec978c95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Mircera SGM 1618-A 2023</vt:lpstr>
    </vt:vector>
  </TitlesOfParts>
  <Company>PCS Health Systems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Mircera SGM 1618-A 2023</dc:title>
  <dc:subject/>
  <dc:creator>CVS Caremark</dc:creator>
  <cp:keywords/>
  <cp:lastModifiedBy>Suh, Amy H</cp:lastModifiedBy>
  <cp:revision>3</cp:revision>
  <cp:lastPrinted>2018-01-09T11:01:00Z</cp:lastPrinted>
  <dcterms:created xsi:type="dcterms:W3CDTF">2025-01-07T16:53:00Z</dcterms:created>
  <dcterms:modified xsi:type="dcterms:W3CDTF">2025-01-07T16:54:00Z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1765500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